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10" w:rsidRDefault="00480010" w:rsidP="00480010">
      <w:pPr>
        <w:overflowPunct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480010" w:rsidRDefault="00480010" w:rsidP="00480010">
      <w:pPr>
        <w:snapToGrid w:val="0"/>
        <w:spacing w:line="560" w:lineRule="exact"/>
        <w:jc w:val="center"/>
        <w:rPr>
          <w:rFonts w:eastAsia="方正小标宋简体"/>
          <w:sz w:val="32"/>
          <w:szCs w:val="32"/>
        </w:rPr>
      </w:pPr>
    </w:p>
    <w:p w:rsidR="00480010" w:rsidRPr="00480010" w:rsidRDefault="00480010" w:rsidP="00480010">
      <w:pPr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480010">
        <w:rPr>
          <w:rFonts w:ascii="黑体" w:eastAsia="黑体" w:hAnsi="黑体"/>
          <w:sz w:val="36"/>
          <w:szCs w:val="36"/>
        </w:rPr>
        <w:t>职业院校“三全育人”典型学校建设指南</w:t>
      </w:r>
    </w:p>
    <w:bookmarkEnd w:id="0"/>
    <w:p w:rsidR="00480010" w:rsidRDefault="00480010" w:rsidP="00480010">
      <w:pPr>
        <w:snapToGrid w:val="0"/>
        <w:spacing w:line="560" w:lineRule="exact"/>
        <w:ind w:firstLine="660"/>
        <w:rPr>
          <w:rFonts w:eastAsia="仿宋_GB2312"/>
          <w:sz w:val="32"/>
          <w:szCs w:val="32"/>
        </w:rPr>
      </w:pPr>
    </w:p>
    <w:p w:rsidR="00480010" w:rsidRDefault="00480010" w:rsidP="00480010">
      <w:pPr>
        <w:snapToGrid w:val="0"/>
        <w:spacing w:line="560" w:lineRule="exact"/>
        <w:ind w:firstLine="66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为全面贯彻党的教育方针，落实立德树人根本任务，夯实现代职业教育高质量发展基础，推进学校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三全育人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工作整体设计、系统构建、协同推进，打造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三全育人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典型学校，特制定本指南。</w:t>
      </w:r>
    </w:p>
    <w:p w:rsidR="00480010" w:rsidRDefault="00480010" w:rsidP="00480010">
      <w:pPr>
        <w:snapToGrid w:val="0"/>
        <w:spacing w:line="56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一、建设目标</w:t>
      </w:r>
    </w:p>
    <w:p w:rsidR="00480010" w:rsidRDefault="00480010" w:rsidP="00480010">
      <w:pPr>
        <w:snapToGrid w:val="0"/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推进职业院校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三全育人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综合改革，构建全员协同、全程覆盖、全方位渗透、职业教育特色突出的育人体系，使</w:t>
      </w:r>
      <w:r>
        <w:rPr>
          <w:rFonts w:eastAsia="仿宋_GB2312"/>
          <w:spacing w:val="4"/>
          <w:sz w:val="32"/>
          <w:szCs w:val="32"/>
        </w:rPr>
        <w:t>新思想引领更有力度，</w:t>
      </w:r>
      <w:r>
        <w:rPr>
          <w:rFonts w:eastAsia="仿宋_GB2312"/>
          <w:sz w:val="32"/>
          <w:szCs w:val="32"/>
        </w:rPr>
        <w:t>学校德育和思政工</w:t>
      </w:r>
      <w:proofErr w:type="gramStart"/>
      <w:r>
        <w:rPr>
          <w:rFonts w:eastAsia="仿宋_GB2312"/>
          <w:sz w:val="32"/>
          <w:szCs w:val="32"/>
        </w:rPr>
        <w:t>作成效</w:t>
      </w:r>
      <w:proofErr w:type="gramEnd"/>
      <w:r>
        <w:rPr>
          <w:rFonts w:eastAsia="仿宋_GB2312"/>
          <w:sz w:val="32"/>
          <w:szCs w:val="32"/>
        </w:rPr>
        <w:t>更加凸显，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大思政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工作格局更加完善，学校治理效能提升更加显著，</w:t>
      </w:r>
      <w:r>
        <w:rPr>
          <w:rFonts w:eastAsia="仿宋_GB2312"/>
          <w:spacing w:val="4"/>
          <w:sz w:val="32"/>
          <w:szCs w:val="32"/>
        </w:rPr>
        <w:t>落实立德树人更有效度，助力</w:t>
      </w:r>
      <w:r>
        <w:rPr>
          <w:rFonts w:eastAsia="仿宋_GB2312"/>
          <w:sz w:val="32"/>
          <w:szCs w:val="32"/>
        </w:rPr>
        <w:t>培养高素质技术技能人才。</w:t>
      </w:r>
    </w:p>
    <w:p w:rsidR="00480010" w:rsidRDefault="00480010" w:rsidP="00480010">
      <w:pPr>
        <w:snapToGrid w:val="0"/>
        <w:spacing w:line="56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二、基本原则</w:t>
      </w:r>
    </w:p>
    <w:p w:rsidR="00480010" w:rsidRDefault="00480010" w:rsidP="00480010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楷体"/>
          <w:bCs/>
          <w:sz w:val="32"/>
          <w:szCs w:val="32"/>
          <w:lang w:eastAsia="zh-Hans"/>
        </w:rPr>
        <w:t>育人为本，</w:t>
      </w:r>
      <w:r>
        <w:rPr>
          <w:rFonts w:eastAsia="楷体"/>
          <w:bCs/>
          <w:sz w:val="32"/>
          <w:szCs w:val="32"/>
        </w:rPr>
        <w:t>德技并修。</w:t>
      </w:r>
      <w:r>
        <w:rPr>
          <w:rFonts w:eastAsia="仿宋_GB2312"/>
          <w:bCs/>
          <w:sz w:val="32"/>
          <w:szCs w:val="32"/>
        </w:rPr>
        <w:t>加强党建引领、五育并举，坚持德育为先，推动知识传授、能力培养与理想信念、价值理念、道德观念的教育有机结合，提升学生核心素养，</w:t>
      </w:r>
      <w:r>
        <w:rPr>
          <w:rFonts w:eastAsia="仿宋_GB2312"/>
          <w:sz w:val="32"/>
          <w:szCs w:val="32"/>
        </w:rPr>
        <w:t>促进学生全面发展</w:t>
      </w:r>
      <w:r>
        <w:rPr>
          <w:rFonts w:eastAsia="仿宋_GB2312"/>
          <w:bCs/>
          <w:sz w:val="32"/>
          <w:szCs w:val="32"/>
        </w:rPr>
        <w:t>。</w:t>
      </w:r>
    </w:p>
    <w:p w:rsidR="00480010" w:rsidRDefault="00480010" w:rsidP="00480010">
      <w:pPr>
        <w:snapToGrid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楷体"/>
          <w:bCs/>
          <w:sz w:val="32"/>
          <w:szCs w:val="32"/>
          <w:lang w:eastAsia="zh-Hans"/>
        </w:rPr>
        <w:t>遵循规律，彰显特色</w:t>
      </w:r>
      <w:r>
        <w:rPr>
          <w:rFonts w:eastAsia="楷体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遵循思想政治工作规律、技术技能人才</w:t>
      </w:r>
      <w:r>
        <w:rPr>
          <w:rFonts w:eastAsia="仿宋_GB2312"/>
          <w:sz w:val="32"/>
          <w:szCs w:val="32"/>
        </w:rPr>
        <w:t>成才规律，把握学生思想特点和发展需求，推动思想政治教育与技术技能培养融合统一，培养劳模精神和工匠精神，促进学生成长成才。</w:t>
      </w:r>
    </w:p>
    <w:p w:rsidR="00480010" w:rsidRDefault="00480010" w:rsidP="00480010">
      <w:pPr>
        <w:snapToGrid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t>聚焦问题，改革创新。</w:t>
      </w:r>
      <w:r>
        <w:rPr>
          <w:rFonts w:eastAsia="仿宋_GB2312"/>
          <w:bCs/>
          <w:sz w:val="32"/>
          <w:szCs w:val="32"/>
        </w:rPr>
        <w:t>聚焦重点难点问题，创新理念思</w:t>
      </w:r>
      <w:r>
        <w:rPr>
          <w:rFonts w:eastAsia="仿宋_GB2312"/>
          <w:bCs/>
          <w:sz w:val="32"/>
          <w:szCs w:val="32"/>
        </w:rPr>
        <w:lastRenderedPageBreak/>
        <w:t>路、内容形式、方法手段，注重精准施策，增强思想政治工作的时代感、亲和力和实效性。</w:t>
      </w:r>
    </w:p>
    <w:p w:rsidR="00480010" w:rsidRDefault="00480010" w:rsidP="00480010">
      <w:pPr>
        <w:snapToGrid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楷体"/>
          <w:bCs/>
          <w:sz w:val="32"/>
          <w:szCs w:val="32"/>
          <w:lang w:eastAsia="zh-Hans"/>
        </w:rPr>
        <w:t>协同推进，提升</w:t>
      </w:r>
      <w:r>
        <w:rPr>
          <w:rFonts w:eastAsia="楷体"/>
          <w:bCs/>
          <w:sz w:val="32"/>
          <w:szCs w:val="32"/>
        </w:rPr>
        <w:t>效能。</w:t>
      </w:r>
      <w:r>
        <w:rPr>
          <w:rFonts w:eastAsia="仿宋_GB2312"/>
          <w:bCs/>
          <w:sz w:val="32"/>
          <w:szCs w:val="32"/>
        </w:rPr>
        <w:t>强化领导机制，坚持系统谋划、整体化构建、一体化运行、协同联动实施，推进管理规范化科学化，提升学校治理能力现代化水平。</w:t>
      </w:r>
    </w:p>
    <w:p w:rsidR="00480010" w:rsidRDefault="00480010" w:rsidP="00480010">
      <w:pPr>
        <w:numPr>
          <w:ilvl w:val="0"/>
          <w:numId w:val="1"/>
        </w:numPr>
        <w:snapToGrid w:val="0"/>
        <w:spacing w:line="560" w:lineRule="exact"/>
        <w:ind w:firstLine="648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重点任务</w:t>
      </w:r>
    </w:p>
    <w:p w:rsidR="00480010" w:rsidRDefault="00480010" w:rsidP="00480010">
      <w:pPr>
        <w:pStyle w:val="a3"/>
        <w:widowControl/>
        <w:snapToGrid w:val="0"/>
        <w:spacing w:beforeAutospacing="0" w:afterAutospacing="0" w:line="560" w:lineRule="exact"/>
        <w:ind w:firstLine="420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楷体"/>
          <w:bCs/>
          <w:kern w:val="2"/>
          <w:sz w:val="32"/>
          <w:szCs w:val="32"/>
        </w:rPr>
        <w:t>（一）加强党的领导，完善党建引领育人体系。</w:t>
      </w:r>
      <w:r>
        <w:rPr>
          <w:rFonts w:eastAsia="仿宋_GB2312"/>
          <w:sz w:val="32"/>
          <w:szCs w:val="32"/>
          <w:shd w:val="clear" w:color="auto" w:fill="FFFFFF"/>
        </w:rPr>
        <w:t>中等职业学校落实好党组织领导的校长负责制，高等职业学校落实好党委领导下的校长负责制，健全发挥学校党组织领导核心和政治核心作用的体制机制，履行德育和思想政治工作领导职责和主体责任，解决党建引领作用不充分、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三全育人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综合改革带动不足问题。加强学校党组织建设，强化党组织政治功能，建设好二级院系（专业部）、基层党组织，建立党组织统一领导、党政齐抓共管、多方协调互动、育人主体各司其责、各尽其责的全方位育人组织体系和制度体系、责任体系。进一步完善学校内部治理体系、人才培养体系，将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三全育人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综合改革纳入学校各项事业发展规划、年度工作计划和人才培养方案，贯穿学校建设全过程，实现全员全过程全方位育人。</w:t>
      </w:r>
    </w:p>
    <w:p w:rsidR="00480010" w:rsidRDefault="00480010" w:rsidP="00480010">
      <w:pPr>
        <w:pStyle w:val="a3"/>
        <w:widowControl/>
        <w:snapToGrid w:val="0"/>
        <w:spacing w:beforeAutospacing="0" w:afterAutospacing="0" w:line="560" w:lineRule="exact"/>
        <w:ind w:firstLineChars="200" w:firstLine="640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楷体"/>
          <w:bCs/>
          <w:kern w:val="2"/>
          <w:sz w:val="32"/>
          <w:szCs w:val="32"/>
        </w:rPr>
        <w:t>（二）健全工作机制，打通育人通道</w:t>
      </w:r>
      <w:r>
        <w:rPr>
          <w:rFonts w:eastAsia="楷体"/>
          <w:bCs/>
          <w:kern w:val="2"/>
          <w:sz w:val="32"/>
          <w:szCs w:val="32"/>
          <w:lang w:eastAsia="zh-Hans"/>
        </w:rPr>
        <w:t>。</w:t>
      </w:r>
      <w:r>
        <w:rPr>
          <w:rFonts w:eastAsia="仿宋_GB2312"/>
          <w:sz w:val="32"/>
          <w:szCs w:val="32"/>
        </w:rPr>
        <w:t>建立学校</w:t>
      </w:r>
      <w:r>
        <w:rPr>
          <w:rFonts w:eastAsia="仿宋_GB2312"/>
          <w:sz w:val="32"/>
          <w:szCs w:val="32"/>
          <w:shd w:val="clear" w:color="auto" w:fill="FFFFFF"/>
        </w:rPr>
        <w:t>思想政治工作暨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三全育人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工作领导小组，完善多部门常态协作、分工负责的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三全育人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工作机制，解决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三全育人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系统化落实机制不够健全、不能形成良性运行机制问题。系统设计、统筹规划，制定学校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三全育人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典型学校建设工作方案，健</w:t>
      </w:r>
      <w:r>
        <w:rPr>
          <w:rFonts w:eastAsia="仿宋_GB2312"/>
          <w:sz w:val="32"/>
          <w:szCs w:val="32"/>
          <w:shd w:val="clear" w:color="auto" w:fill="FFFFFF"/>
        </w:rPr>
        <w:lastRenderedPageBreak/>
        <w:t>全覆盖办学治校、教育教学、人才培养各环节的育人机制，聚焦重点任务、薄弱环节，强化优势、补齐短板，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完善课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上课下、线上线下、校内校外协同育人体系。打通学校、家庭、社会、企业、教师、学生各育人主体通道，纵向建立校、院（部）、班三级联动机制，立台账、明责任、破壁垒、扫盲区、连断点，构建纵向到底、横向到边、立体交融的工作闭环。</w:t>
      </w:r>
    </w:p>
    <w:p w:rsidR="00480010" w:rsidRDefault="00480010" w:rsidP="00480010">
      <w:pPr>
        <w:pStyle w:val="a3"/>
        <w:widowControl/>
        <w:snapToGrid w:val="0"/>
        <w:spacing w:beforeAutospacing="0" w:afterAutospacing="0" w:line="56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楷体"/>
          <w:bCs/>
          <w:kern w:val="2"/>
          <w:sz w:val="32"/>
          <w:szCs w:val="32"/>
        </w:rPr>
        <w:t>（三）完善落实责任制，</w:t>
      </w:r>
      <w:proofErr w:type="gramStart"/>
      <w:r>
        <w:rPr>
          <w:rFonts w:eastAsia="楷体"/>
          <w:bCs/>
          <w:kern w:val="2"/>
          <w:sz w:val="32"/>
          <w:szCs w:val="32"/>
        </w:rPr>
        <w:t>提高思政队伍</w:t>
      </w:r>
      <w:proofErr w:type="gramEnd"/>
      <w:r>
        <w:rPr>
          <w:rFonts w:eastAsia="楷体"/>
          <w:bCs/>
          <w:kern w:val="2"/>
          <w:sz w:val="32"/>
          <w:szCs w:val="32"/>
        </w:rPr>
        <w:t>育人实效。</w:t>
      </w:r>
      <w:r>
        <w:rPr>
          <w:rFonts w:eastAsia="仿宋_GB2312"/>
          <w:sz w:val="32"/>
          <w:szCs w:val="32"/>
          <w:shd w:val="clear" w:color="auto" w:fill="FFFFFF"/>
        </w:rPr>
        <w:t>根据技术技能人才培养目标，</w:t>
      </w:r>
      <w:r>
        <w:rPr>
          <w:rFonts w:eastAsia="仿宋_GB2312"/>
          <w:spacing w:val="4"/>
          <w:sz w:val="32"/>
          <w:szCs w:val="32"/>
        </w:rPr>
        <w:t>解构育人全程，系统梳理归纳各类群体、各个岗位的育人元素，</w:t>
      </w:r>
      <w:r>
        <w:rPr>
          <w:rFonts w:eastAsia="仿宋_GB2312"/>
          <w:sz w:val="32"/>
          <w:szCs w:val="32"/>
          <w:shd w:val="clear" w:color="auto" w:fill="FFFFFF"/>
        </w:rPr>
        <w:t>制定全员育人工作责任制，解决育人主体不明、职责不清，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履职不到位，</w:t>
      </w:r>
      <w:r>
        <w:rPr>
          <w:rFonts w:eastAsia="仿宋_GB2312"/>
          <w:sz w:val="32"/>
          <w:szCs w:val="32"/>
          <w:shd w:val="clear" w:color="auto" w:fill="FFFFFF"/>
        </w:rPr>
        <w:t>全员育人难以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有机衔接、联动的</w:t>
      </w:r>
      <w:r>
        <w:rPr>
          <w:rFonts w:eastAsia="仿宋_GB2312"/>
          <w:sz w:val="32"/>
          <w:szCs w:val="32"/>
          <w:shd w:val="clear" w:color="auto" w:fill="FFFFFF"/>
        </w:rPr>
        <w:t>问题。</w:t>
      </w:r>
      <w:r>
        <w:rPr>
          <w:rFonts w:eastAsia="仿宋_GB2312"/>
          <w:sz w:val="32"/>
          <w:szCs w:val="32"/>
        </w:rPr>
        <w:t>强化领导干部引领和担当作用，</w:t>
      </w:r>
      <w:r>
        <w:rPr>
          <w:rFonts w:eastAsia="仿宋_GB2312"/>
          <w:sz w:val="32"/>
          <w:szCs w:val="32"/>
          <w:shd w:val="clear" w:color="auto" w:fill="FFFFFF"/>
        </w:rPr>
        <w:t>将抓党建和思想政治工作情况纳入领导班子、中层干部考核和述职测评的指标体系。发挥好辅导员、班主任、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思政课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教师、心理健康教育教师思想政治工作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主力军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作用，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打造高</w:t>
      </w:r>
      <w:proofErr w:type="gramStart"/>
      <w:r>
        <w:rPr>
          <w:rFonts w:eastAsia="仿宋_GB2312"/>
          <w:sz w:val="32"/>
          <w:szCs w:val="32"/>
          <w:shd w:val="clear" w:color="auto" w:fill="FFFFFF"/>
          <w:lang w:eastAsia="zh-Hans"/>
        </w:rPr>
        <w:t>素质思政政治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工作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队伍，</w:t>
      </w:r>
      <w:r>
        <w:rPr>
          <w:rFonts w:eastAsia="仿宋_GB2312"/>
          <w:sz w:val="32"/>
          <w:szCs w:val="32"/>
          <w:shd w:val="clear" w:color="auto" w:fill="FFFFFF"/>
        </w:rPr>
        <w:t>将队伍建设纳入学校人才队伍建设总体规划，完善选拔、培养、考核与激励机制。</w:t>
      </w:r>
      <w:r>
        <w:rPr>
          <w:rFonts w:eastAsia="仿宋_GB2312"/>
          <w:sz w:val="32"/>
          <w:szCs w:val="32"/>
        </w:rPr>
        <w:t>建设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四有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专业教师队伍，推进课程</w:t>
      </w:r>
      <w:proofErr w:type="gramStart"/>
      <w:r>
        <w:rPr>
          <w:rFonts w:eastAsia="仿宋_GB2312"/>
          <w:sz w:val="32"/>
          <w:szCs w:val="32"/>
        </w:rPr>
        <w:t>思政与思政</w:t>
      </w:r>
      <w:proofErr w:type="gramEnd"/>
      <w:r>
        <w:rPr>
          <w:rFonts w:eastAsia="仿宋_GB2312"/>
          <w:sz w:val="32"/>
          <w:szCs w:val="32"/>
        </w:rPr>
        <w:t>课程同向同行</w:t>
      </w:r>
      <w:r>
        <w:rPr>
          <w:rFonts w:eastAsia="仿宋_GB2312"/>
          <w:sz w:val="32"/>
          <w:szCs w:val="32"/>
          <w:shd w:val="clear" w:color="auto" w:fill="FFFFFF"/>
        </w:rPr>
        <w:t>。</w:t>
      </w:r>
      <w:r>
        <w:rPr>
          <w:rFonts w:eastAsia="仿宋_GB2312"/>
          <w:sz w:val="32"/>
          <w:szCs w:val="32"/>
        </w:rPr>
        <w:t>建好管理服务干部队伍，</w:t>
      </w:r>
      <w:r>
        <w:rPr>
          <w:rFonts w:eastAsia="仿宋_GB2312"/>
          <w:sz w:val="32"/>
          <w:szCs w:val="32"/>
          <w:shd w:val="clear" w:color="auto" w:fill="FFFFFF"/>
        </w:rPr>
        <w:t>把育人功能发挥成效纳入管理服务岗位职责与考核评价范围。</w:t>
      </w:r>
      <w:r>
        <w:rPr>
          <w:rFonts w:eastAsia="仿宋_GB2312"/>
          <w:sz w:val="32"/>
          <w:szCs w:val="32"/>
        </w:rPr>
        <w:t>发挥优秀学生榜样作用，</w:t>
      </w:r>
      <w:r>
        <w:rPr>
          <w:rFonts w:eastAsia="仿宋_GB2312"/>
          <w:sz w:val="32"/>
          <w:szCs w:val="32"/>
          <w:shd w:val="clear" w:color="auto" w:fill="FFFFFF"/>
        </w:rPr>
        <w:t>积极开展朋辈教育，用学生身边的先进事迹影响人、教育人、带动人。履行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企业教育责任，</w:t>
      </w:r>
      <w:r>
        <w:rPr>
          <w:rFonts w:eastAsia="仿宋_GB2312"/>
          <w:sz w:val="32"/>
          <w:szCs w:val="32"/>
          <w:shd w:val="clear" w:color="auto" w:fill="FFFFFF"/>
        </w:rPr>
        <w:t>发挥企业兼职教师、大国工匠、劳动模范育人作用，促进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校企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“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三全育人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”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共同体</w:t>
      </w:r>
      <w:r>
        <w:rPr>
          <w:rFonts w:eastAsia="仿宋_GB2312"/>
          <w:sz w:val="32"/>
          <w:szCs w:val="32"/>
          <w:shd w:val="clear" w:color="auto" w:fill="FFFFFF"/>
        </w:rPr>
        <w:t>建设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，</w:t>
      </w:r>
      <w:r>
        <w:rPr>
          <w:rFonts w:eastAsia="仿宋_GB2312"/>
          <w:sz w:val="32"/>
          <w:szCs w:val="32"/>
          <w:shd w:val="clear" w:color="auto" w:fill="FFFFFF"/>
        </w:rPr>
        <w:t>提升</w:t>
      </w:r>
      <w:r>
        <w:rPr>
          <w:rFonts w:eastAsia="仿宋_GB2312"/>
          <w:sz w:val="32"/>
          <w:szCs w:val="32"/>
          <w:shd w:val="clear" w:color="auto" w:fill="FFFFFF"/>
          <w:lang w:eastAsia="zh-Hans"/>
        </w:rPr>
        <w:t>企业</w:t>
      </w:r>
      <w:proofErr w:type="gramStart"/>
      <w:r>
        <w:rPr>
          <w:rFonts w:eastAsia="仿宋_GB2312"/>
          <w:sz w:val="32"/>
          <w:szCs w:val="32"/>
          <w:shd w:val="clear" w:color="auto" w:fill="FFFFFF"/>
          <w:lang w:eastAsia="zh-Hans"/>
        </w:rPr>
        <w:t>思政教育</w:t>
      </w:r>
      <w:proofErr w:type="gramEnd"/>
      <w:r>
        <w:rPr>
          <w:rFonts w:eastAsia="仿宋_GB2312"/>
          <w:sz w:val="32"/>
          <w:szCs w:val="32"/>
          <w:shd w:val="clear" w:color="auto" w:fill="FFFFFF"/>
          <w:lang w:eastAsia="zh-Hans"/>
        </w:rPr>
        <w:t>实效性。</w:t>
      </w:r>
    </w:p>
    <w:p w:rsidR="00480010" w:rsidRDefault="00480010" w:rsidP="00480010">
      <w:pPr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楷体"/>
          <w:bCs/>
          <w:sz w:val="32"/>
          <w:szCs w:val="32"/>
        </w:rPr>
        <w:lastRenderedPageBreak/>
        <w:t>（四）融通育人要素，提升学生综合素质。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推进思想政治教育与技术技能培养融合统一、实践活动与校园文化育人互促互补、学校教育管理服务与家校企协同育人有效结合，线上线下同</w:t>
      </w:r>
      <w:proofErr w:type="gramStart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频</w:t>
      </w:r>
      <w:proofErr w:type="gramEnd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共振，全面提升育人效能，促进学生综合素质提升，解决育人要素分散、割裂、缺乏协同互动问题。用好课堂</w:t>
      </w:r>
      <w:proofErr w:type="gramStart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育人主</w:t>
      </w:r>
      <w:proofErr w:type="gramEnd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渠道，思想政治理论</w:t>
      </w:r>
      <w:proofErr w:type="gramStart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课坚持守</w:t>
      </w:r>
      <w:proofErr w:type="gramEnd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正创新，推动职业院校</w:t>
      </w:r>
      <w:proofErr w:type="gramStart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思政课</w:t>
      </w:r>
      <w:proofErr w:type="gramEnd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一体化建设，推进</w:t>
      </w:r>
      <w:proofErr w:type="gramStart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课程思政落地</w:t>
      </w:r>
      <w:proofErr w:type="gramEnd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见效，使各类课程整体推进，形成育人协同效应。筑牢校园文化育人主阵地，结合人才培养目标和学生综合素养基础，系统设计实践活动育人体系，统筹安排特色育人活动，合理布局校园文化建设，在潜移默化中培养学生的道德情操和职业精神。把立德树人内化到学校日常教育管理服务各方面、各环节，建立健全家庭、学校、社会、企业协同育人管理制度，提高育人实效。搭建网络思想政治教育平台和阵地，创新思想政治教育方式、方法，将互联网从思想政治引领的最大变量变成最大增量。</w:t>
      </w:r>
    </w:p>
    <w:p w:rsidR="00480010" w:rsidRDefault="00480010" w:rsidP="00480010">
      <w:pPr>
        <w:pStyle w:val="a3"/>
        <w:widowControl/>
        <w:snapToGrid w:val="0"/>
        <w:spacing w:beforeAutospacing="0" w:afterAutospacing="0" w:line="560" w:lineRule="exact"/>
        <w:ind w:firstLine="420"/>
        <w:jc w:val="both"/>
        <w:rPr>
          <w:rFonts w:eastAsia="仿宋_GB2312"/>
          <w:sz w:val="32"/>
          <w:szCs w:val="32"/>
          <w:shd w:val="clear" w:color="auto" w:fill="FFFFFF"/>
          <w:lang w:bidi="ar"/>
        </w:rPr>
      </w:pPr>
      <w:r>
        <w:rPr>
          <w:rFonts w:eastAsia="楷体"/>
          <w:bCs/>
          <w:kern w:val="2"/>
          <w:sz w:val="32"/>
          <w:szCs w:val="32"/>
        </w:rPr>
        <w:t>（五）加强育人评价考核，提升学校治理水平。</w:t>
      </w:r>
      <w:r>
        <w:rPr>
          <w:rFonts w:eastAsia="仿宋_GB2312"/>
          <w:sz w:val="32"/>
          <w:szCs w:val="32"/>
          <w:shd w:val="clear" w:color="auto" w:fill="FFFFFF"/>
        </w:rPr>
        <w:t>各地教育行政部门、人才资源社会保障部门和学校将落实思想政治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工责任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制作为职责要求和考核内容融入整体评价管理体系，推动思想政治工作制度化，把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软指标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变成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硬约束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，提高人才培养质量，解决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三全育人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工作评价考核力度不够、改革内生动力不足、综合效果不显现问题。把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三全育人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推进落实情况作为党建工作和事业发展融合考核的重要指标，作为校、院系（专业部）、基层党组织书记抓党建和思想政治工作述职评议的重要内容，纳入党纪监督检查范围。将思想政</w:t>
      </w:r>
      <w:r>
        <w:rPr>
          <w:rFonts w:eastAsia="仿宋_GB2312"/>
          <w:sz w:val="32"/>
          <w:szCs w:val="32"/>
          <w:shd w:val="clear" w:color="auto" w:fill="FFFFFF"/>
        </w:rPr>
        <w:lastRenderedPageBreak/>
        <w:t>治工作与教学、科研、专业建设等工作同部署、同检查、同评估，充分发挥考核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指挥棒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和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风向标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作用，提高责任落实行动力和执行力。推进学生综合素质的评价改革，健全德育评价体系，形成学生、教师、家长以及社会、企业、政府等多元参与、多维评价的有效机制，强化学生综合素质评价结果的使用，将其作为监测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三全育人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改革成效的重要指标。充分利用现代信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息技术，完善评价常态化监测系统，提高德育和思想政治工作时效性。</w:t>
      </w:r>
    </w:p>
    <w:p w:rsidR="00480010" w:rsidRDefault="00480010" w:rsidP="00480010">
      <w:pPr>
        <w:pStyle w:val="a3"/>
        <w:widowControl/>
        <w:snapToGrid w:val="0"/>
        <w:spacing w:beforeAutospacing="0" w:afterAutospacing="0" w:line="560" w:lineRule="exact"/>
        <w:ind w:firstLineChars="200" w:firstLine="64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四、组织保障</w:t>
      </w:r>
    </w:p>
    <w:p w:rsidR="00480010" w:rsidRDefault="00480010" w:rsidP="00480010">
      <w:pPr>
        <w:overflowPunct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楷体"/>
          <w:kern w:val="0"/>
          <w:sz w:val="32"/>
          <w:szCs w:val="32"/>
          <w:shd w:val="clear" w:color="auto" w:fill="FFFFFF"/>
          <w:lang w:bidi="ar"/>
        </w:rPr>
        <w:t>（一）加强组织领导。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各地要高度重视，组织开展好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三全育人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典型学校培育建设，加强指导、细化管理，提高办学水平。各职业院校要深刻认识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三全育人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综合改革的重要意义，制定学校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“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三全育人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”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综合改革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实施方案，确定实施路线图和完成时间表，明确任务分工，确保取得实效。</w:t>
      </w:r>
    </w:p>
    <w:p w:rsidR="00480010" w:rsidRDefault="00480010" w:rsidP="00480010">
      <w:pPr>
        <w:overflowPunct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楷体"/>
          <w:kern w:val="0"/>
          <w:sz w:val="32"/>
          <w:szCs w:val="32"/>
          <w:shd w:val="clear" w:color="auto" w:fill="FFFFFF"/>
          <w:lang w:bidi="ar"/>
        </w:rPr>
        <w:t>（二）落实经费保障。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按照国家有关规定，加大对德育和思想政治教育工作的经费投入，保障班主任、辅导员、</w:t>
      </w:r>
      <w:proofErr w:type="gramStart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思政课</w:t>
      </w:r>
      <w:proofErr w:type="gramEnd"/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教师有关工作经费。</w:t>
      </w:r>
    </w:p>
    <w:p w:rsidR="00480010" w:rsidRDefault="00480010" w:rsidP="00480010">
      <w:pPr>
        <w:overflowPunct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楷体"/>
          <w:kern w:val="0"/>
          <w:sz w:val="32"/>
          <w:szCs w:val="32"/>
          <w:shd w:val="clear" w:color="auto" w:fill="FFFFFF"/>
          <w:lang w:bidi="ar"/>
        </w:rPr>
        <w:t>（三）加大宣传力度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。各地各校做好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三全育人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工作的总结推广和选树典型工作，及时将好做法转换升级为育人模式。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通过各种媒体和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“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三微一端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”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等媒介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，推介典型学校案例，宣传优秀思想政治工作者、优秀学生先进事迹，积极扩大社会影响，形成良好的育人氛围。</w:t>
      </w:r>
    </w:p>
    <w:p w:rsidR="00764062" w:rsidRPr="00480010" w:rsidRDefault="00480010"/>
    <w:sectPr w:rsidR="00764062" w:rsidRPr="00480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53BCF"/>
    <w:multiLevelType w:val="singleLevel"/>
    <w:tmpl w:val="16B53BC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10"/>
    <w:rsid w:val="00480010"/>
    <w:rsid w:val="007B34E3"/>
    <w:rsid w:val="00C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D368E-5C7F-4ED0-8BF7-5A0AAB98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80010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1</cp:revision>
  <dcterms:created xsi:type="dcterms:W3CDTF">2022-05-17T07:36:00Z</dcterms:created>
  <dcterms:modified xsi:type="dcterms:W3CDTF">2022-05-17T07:37:00Z</dcterms:modified>
</cp:coreProperties>
</file>